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93" w:rsidRPr="009B7493" w:rsidRDefault="009B7493" w:rsidP="009B7493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48"/>
          <w:lang w:eastAsia="ru-RU"/>
        </w:rPr>
      </w:pPr>
      <w:r w:rsidRPr="009B7493">
        <w:rPr>
          <w:rFonts w:ascii="Arial" w:eastAsia="Times New Roman" w:hAnsi="Arial" w:cs="Arial"/>
          <w:b/>
          <w:bCs/>
          <w:color w:val="000000"/>
          <w:kern w:val="36"/>
          <w:sz w:val="28"/>
          <w:szCs w:val="48"/>
          <w:lang w:eastAsia="ru-RU"/>
        </w:rPr>
        <w:t>Приказ Министерства здравоохранения РФ от 6 октября 2014 г. N 581н 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веществ"</w:t>
      </w:r>
    </w:p>
    <w:p w:rsidR="009B7493" w:rsidRPr="009B7493" w:rsidRDefault="009B7493" w:rsidP="009B749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hyperlink r:id="rId6" w:anchor="text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Приказ Министерства здравоохранения РФ от 6 октября 2014 г. N 581н 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веществ"</w:t>
        </w:r>
      </w:hyperlink>
    </w:p>
    <w:p w:rsidR="009B7493" w:rsidRPr="009B7493" w:rsidRDefault="009B7493" w:rsidP="009B749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hyperlink r:id="rId7" w:anchor="block_1000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</w:r>
      </w:hyperlink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Приказ Министерства здравоохранения РФ от 6 октября 2014 г. N 581н</w:t>
      </w: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br/>
        <w:t>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веществ"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br/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 соответствии с </w:t>
      </w:r>
      <w:hyperlink r:id="rId8" w:anchor="block_53044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пунктом 4 статьи 53.4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Федерального закона от 8 января 1998 г. N 3-ФЗ "О наркотических средствах и психотропных веществах" (Собрание законодательства Российской Федерации, 1998, N 2, ст. 219; 2013, N 23, ст. 2878) приказываю: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Утвердить прилагаемый </w:t>
      </w:r>
      <w:hyperlink r:id="rId9" w:anchor="block_1000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Порядок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9B7493" w:rsidRPr="009B7493" w:rsidTr="009B7493">
        <w:tc>
          <w:tcPr>
            <w:tcW w:w="3300" w:type="pct"/>
            <w:vAlign w:val="bottom"/>
            <w:hideMark/>
          </w:tcPr>
          <w:p w:rsidR="009B7493" w:rsidRPr="009B7493" w:rsidRDefault="009B7493" w:rsidP="009B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9B7493" w:rsidRPr="009B7493" w:rsidRDefault="009B7493" w:rsidP="009B7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Скворцова</w:t>
            </w:r>
          </w:p>
        </w:tc>
      </w:tr>
    </w:tbl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Зарегистрировано в Минюсте РФ 24 декабря 2014 г.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Регистрационный N 35345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Порядок</w:t>
      </w: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br/>
        <w:t>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</w: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br/>
        <w:t>(утв. </w:t>
      </w:r>
      <w:hyperlink r:id="rId10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Министерства здравоохранения РФ от 6 октября 2014 г. N 581н)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1. Настоящий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соответственно - обучающиеся, образовательные организации) в целях раннего выявления незаконного потребления наркотических средств и психотропных веществ</w:t>
      </w:r>
      <w:hyperlink r:id="rId11" w:anchor="block_1111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*(1)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(далее - профилактические медицинские осмотры).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2.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3. Профилактические медицинские осмотры проводятся в отношении обучающихся, достигших возраста тринадцати лет.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4. </w:t>
      </w:r>
      <w:proofErr w:type="gramStart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 </w:t>
      </w:r>
      <w:hyperlink r:id="rId12" w:anchor="block_20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статьей 20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Федерального закона от 21 ноября 2011 г. N 323-ФЗ "Об основах охраны здоровья граждан в Российской</w:t>
      </w:r>
      <w:proofErr w:type="gramEnd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Федерации" (Собрание законодательства Российской Федерации, 2011, N 48, ст. 6724; 2013, N 48, ст. 6165).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5. 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</w:t>
      </w: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lastRenderedPageBreak/>
        <w:t>профилактического медицинского осмотра в соответствии со </w:t>
      </w:r>
      <w:hyperlink r:id="rId13" w:anchor="block_20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статьей 20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Федерального закона от 21 ноября 2011 г. N 323-ФЗ "Об основах охраны здоровья граждан в Российской Федерации".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6. Органы исполнительной власти субъектов Российской Федерации в сфере охраны здоровья на основании результатов социально-психологического тестирования, полученных из органов государственной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7. Список образовательных организаций, участвующих в проведении профилактических медицинских осмотров, не </w:t>
      </w:r>
      <w:proofErr w:type="gramStart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позднее</w:t>
      </w:r>
      <w:proofErr w:type="gramEnd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чем за 3 месяца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8. 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"психиатрии-наркологии" и "лабораторной диагностике".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9. 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10. Поименные списки составляются 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не </w:t>
      </w:r>
      <w:proofErr w:type="gramStart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позднее</w:t>
      </w:r>
      <w:proofErr w:type="gramEnd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чем за 1 месяц до начала календарного года направляются в медицинскую организацию, проводящую профилактические медицинские осмотры.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11. Медицинская организация после получения от руководителя (уполномоченного должностного лица) образовательной организации поименного списка составляет календарный план проведения профилактических медицинских осмотров с указанием дат и мест их проведения (далее - календарный план).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12. Календарный план согласовывается медицинской организацией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профилактических медицинских осмотров.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13. 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руководителем (уполномоченным должностным лицом) медицинской организации.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14.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15. Профилактический медицинский осмотр проводится в медицинской организации в четыре этапа: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proofErr w:type="gramStart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</w:t>
      </w:r>
      <w:proofErr w:type="gramEnd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II 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III этап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IV 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16. 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медицинскую карту амбулаторного больного</w:t>
      </w:r>
      <w:hyperlink r:id="rId14" w:anchor="block_2222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*(2)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- в отношении совершеннолетних обучающихся).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17.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18. </w:t>
      </w:r>
      <w:proofErr w:type="gramStart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Отбор, транспортировка и хранение биологических объектов (мочи) для проведения предварительных и подтверждающих ХТИ осуществляется в соответствии с </w:t>
      </w:r>
      <w:hyperlink r:id="rId15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Министерства здравоохранения и социального развития Российской Федерации от 27 января 2006 г. N 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</w:t>
      </w:r>
      <w:proofErr w:type="gramEnd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г., регистрационный N 7544).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19. </w:t>
      </w:r>
      <w:proofErr w:type="gramStart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Предварительные</w:t>
      </w:r>
      <w:proofErr w:type="gramEnd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ХТИ проводятся с использованием методов иммуноферментного или иммунохимического анализа, исключающих визуальную оценку результатов.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20. Результаты предварительных ХТИ заносятся в </w:t>
      </w:r>
      <w:hyperlink r:id="rId16" w:anchor="block_5000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журнал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регистрации отбора биологических объектов</w:t>
      </w:r>
      <w:hyperlink r:id="rId17" w:anchor="block_3333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*(3)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lastRenderedPageBreak/>
        <w:t>21. При получении отрицательных результатов предварительных ХТИ профилактический медицинский осмотр считается завершенным.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22. В случае выявления в организме обучающегося в ходе предварительных ХТИ наркотических средств и/или психотропных веществ, исследованный </w:t>
      </w:r>
      <w:proofErr w:type="gramStart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</w:t>
      </w:r>
      <w:proofErr w:type="gramEnd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23. Подтверждающие ХТИ проводятся в химико-токсикологической лаборатории медицинской организации методом </w:t>
      </w:r>
      <w:proofErr w:type="spellStart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хроматомасс</w:t>
      </w:r>
      <w:proofErr w:type="spellEnd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-спектрометрии в соответствии с </w:t>
      </w:r>
      <w:hyperlink r:id="rId18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Министерства здравоохранения и социального развития Российской Федерации от 27 января 2006 г. N 40.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24. 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25. По результатам подтверждающих ХТИ оформляется </w:t>
      </w:r>
      <w:hyperlink r:id="rId19" w:anchor="block_11000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справка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о результатах химико-токсикологического исследования</w:t>
      </w:r>
      <w:hyperlink r:id="rId20" w:anchor="block_4444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*(4)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заполненная в соответствии с </w:t>
      </w:r>
      <w:hyperlink r:id="rId21" w:anchor="block_12000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инструкцией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по заполнению учетной формы N 454/у-06 "Справка о результатах химико-токсикологических исследований", утвержденной </w:t>
      </w:r>
      <w:hyperlink r:id="rId22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Министерства здравоохранения и социального развития Российской Федерации от 27 января 2006 г. N 40.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26. При получении отрицательных результатов подтверждающих ХТИ профилактический медицинский осмотр </w:t>
      </w:r>
      <w:proofErr w:type="gramStart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обучающегося</w:t>
      </w:r>
      <w:proofErr w:type="gramEnd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считается завершенным.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27. </w:t>
      </w:r>
      <w:proofErr w:type="gramStart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При получении положительных результатов подтверждающих ХТИ врач - психиатр-нарколог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</w:t>
      </w:r>
      <w:proofErr w:type="gramEnd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 </w:t>
      </w:r>
      <w:hyperlink r:id="rId23" w:anchor="block_1000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порядке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установленном Министерством здравоохранения Российской Федерации по согласованию с Министерством образования и науки Российской Федерации</w:t>
      </w:r>
      <w:hyperlink r:id="rId24" w:anchor="block_5555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*(5)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_____________________________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proofErr w:type="gramStart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*(1) </w:t>
      </w:r>
      <w:hyperlink r:id="rId25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Постановление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 Правительства Российской Федерации от 30 июня 1998 г. N 681 "Об утверждении перечня наркотических средств, психотропных веществ и их </w:t>
      </w:r>
      <w:proofErr w:type="spellStart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прекурсоров</w:t>
      </w:r>
      <w:proofErr w:type="spellEnd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подлежащих контролю в Российской Федерации" (Собрание законодательства Российской Федерации, 1998, N 27, ст. 3198; 2004, N 8, ст. 663, N 47, ст. 4666; 2006, N 29, ст. 3253;</w:t>
      </w:r>
      <w:proofErr w:type="gramEnd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2007, N 28, ст. 3439; 2009, N 26, ст. 3183, N 52, ст. 6572; 2010, N 3, ст. 314; N 17, ст. 2100; N 24, ст. 3035, N 28, ст. 3703; N 31, ст. 4271; N 45, ст. 5864; N 50, ст. 6696; N 50, ст. 6720; 2011, N 10, ст. 1390;</w:t>
      </w:r>
      <w:proofErr w:type="gramEnd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N 12, ст. 1635; N 29, ст. 4466; N 29, ст. 4473; N 42, ст. 5921; N 51, ст. 7534; 2012, N 10, ст. 1232; N 11, ст. 1295; N 19, ст. 2400; N 22, ст. 2864; N 37, ст. 5002; N 41, ст. 5625; N 48, ст. 6686; N 49, ст. 6861;</w:t>
      </w:r>
      <w:proofErr w:type="gramEnd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2013, N 6, ст. 558; N 9, ст. 953; N 25, ст. 3159; N 29, ст. 3962; N 37, ст. 4706; N 46, ст. 5943; N 51, ст. 6869; 2014, N 14, ст. 1626).</w:t>
      </w:r>
      <w:proofErr w:type="gramEnd"/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*(2) </w:t>
      </w:r>
      <w:hyperlink r:id="rId26" w:anchor="block_2000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Учетная форма N 025/у-04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утвержденная </w:t>
      </w:r>
      <w:hyperlink r:id="rId27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Министерства здравоохранения и социального развития Российской Федерации от 22 ноября 2004 г. N 255 (зарегистрирован Министерством юстиции Российской Федерации 14 декабря 2004 г., регистрационный N 6188).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*(3) </w:t>
      </w:r>
      <w:hyperlink r:id="rId28" w:anchor="block_5000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Учетная форма N 450/у-06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утвержденная </w:t>
      </w:r>
      <w:hyperlink r:id="rId29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Министерства здравоохранения и социального развития Российской Федерации от 27 января 2006 г. N 40.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*(4) </w:t>
      </w:r>
      <w:hyperlink r:id="rId30" w:anchor="block_11000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Учетная форма N 454/у-06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, утвержденная </w:t>
      </w:r>
      <w:hyperlink r:id="rId31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Министерства здравоохранения и социального развития Российской Федерации от 27 января 2006 г. N 40.</w:t>
      </w:r>
    </w:p>
    <w:p w:rsidR="009B7493" w:rsidRPr="009B7493" w:rsidRDefault="009B7493" w:rsidP="009B7493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*(5) </w:t>
      </w:r>
      <w:hyperlink r:id="rId32" w:anchor="block_53045" w:history="1">
        <w:r w:rsidRPr="009B7493">
          <w:rPr>
            <w:rFonts w:ascii="Arial" w:eastAsia="Times New Roman" w:hAnsi="Arial" w:cs="Arial"/>
            <w:bCs/>
            <w:color w:val="3272C0"/>
            <w:sz w:val="18"/>
            <w:szCs w:val="18"/>
            <w:lang w:eastAsia="ru-RU"/>
          </w:rPr>
          <w:t>Пункт 5 статьи 53.4</w:t>
        </w:r>
      </w:hyperlink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Федерального закона от 8 января 1998 г. N 3-ФЗ "О наркотических средствах и психотропных веществах" (Собрание законодательства Российской Федерации, 1998, N 2, ст. 219; 2013, N 23, ст. 2878).</w:t>
      </w:r>
    </w:p>
    <w:p w:rsidR="00850F9C" w:rsidRPr="009B7493" w:rsidRDefault="009B7493" w:rsidP="009B7493">
      <w:r w:rsidRPr="009B749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br/>
      </w:r>
      <w:bookmarkStart w:id="0" w:name="_GoBack"/>
      <w:bookmarkEnd w:id="0"/>
    </w:p>
    <w:sectPr w:rsidR="00850F9C" w:rsidRPr="009B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512"/>
    <w:multiLevelType w:val="multilevel"/>
    <w:tmpl w:val="8408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24"/>
    <w:rsid w:val="00270C24"/>
    <w:rsid w:val="00850F9C"/>
    <w:rsid w:val="009B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7493"/>
    <w:rPr>
      <w:color w:val="0000FF"/>
      <w:u w:val="single"/>
    </w:rPr>
  </w:style>
  <w:style w:type="paragraph" w:customStyle="1" w:styleId="s3">
    <w:name w:val="s_3"/>
    <w:basedOn w:val="a"/>
    <w:rsid w:val="009B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B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7493"/>
  </w:style>
  <w:style w:type="paragraph" w:customStyle="1" w:styleId="s16">
    <w:name w:val="s_16"/>
    <w:basedOn w:val="a"/>
    <w:rsid w:val="009B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7493"/>
    <w:rPr>
      <w:color w:val="0000FF"/>
      <w:u w:val="single"/>
    </w:rPr>
  </w:style>
  <w:style w:type="paragraph" w:customStyle="1" w:styleId="s3">
    <w:name w:val="s_3"/>
    <w:basedOn w:val="a"/>
    <w:rsid w:val="009B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B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7493"/>
  </w:style>
  <w:style w:type="paragraph" w:customStyle="1" w:styleId="s16">
    <w:name w:val="s_16"/>
    <w:basedOn w:val="a"/>
    <w:rsid w:val="009B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07402/7/" TargetMode="External"/><Relationship Id="rId13" Type="http://schemas.openxmlformats.org/officeDocument/2006/relationships/hyperlink" Target="http://base.garant.ru/12191967/4/" TargetMode="External"/><Relationship Id="rId18" Type="http://schemas.openxmlformats.org/officeDocument/2006/relationships/hyperlink" Target="http://base.garant.ru/12145258/" TargetMode="External"/><Relationship Id="rId26" Type="http://schemas.openxmlformats.org/officeDocument/2006/relationships/hyperlink" Target="http://base.garant.ru/1213797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12145258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ase.garant.ru/70832674/" TargetMode="External"/><Relationship Id="rId12" Type="http://schemas.openxmlformats.org/officeDocument/2006/relationships/hyperlink" Target="http://base.garant.ru/12191967/4/" TargetMode="External"/><Relationship Id="rId17" Type="http://schemas.openxmlformats.org/officeDocument/2006/relationships/hyperlink" Target="http://base.garant.ru/70832674/" TargetMode="External"/><Relationship Id="rId25" Type="http://schemas.openxmlformats.org/officeDocument/2006/relationships/hyperlink" Target="http://base.garant.ru/12112176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2145258/" TargetMode="External"/><Relationship Id="rId20" Type="http://schemas.openxmlformats.org/officeDocument/2006/relationships/hyperlink" Target="http://base.garant.ru/70832674/" TargetMode="External"/><Relationship Id="rId29" Type="http://schemas.openxmlformats.org/officeDocument/2006/relationships/hyperlink" Target="http://base.garant.ru/1214525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832674/" TargetMode="External"/><Relationship Id="rId11" Type="http://schemas.openxmlformats.org/officeDocument/2006/relationships/hyperlink" Target="http://base.garant.ru/70832674/" TargetMode="External"/><Relationship Id="rId24" Type="http://schemas.openxmlformats.org/officeDocument/2006/relationships/hyperlink" Target="http://base.garant.ru/70832674/" TargetMode="External"/><Relationship Id="rId32" Type="http://schemas.openxmlformats.org/officeDocument/2006/relationships/hyperlink" Target="http://base.garant.ru/12107402/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45258/" TargetMode="External"/><Relationship Id="rId23" Type="http://schemas.openxmlformats.org/officeDocument/2006/relationships/hyperlink" Target="http://base.garant.ru/71160028/" TargetMode="External"/><Relationship Id="rId28" Type="http://schemas.openxmlformats.org/officeDocument/2006/relationships/hyperlink" Target="http://base.garant.ru/12145258/" TargetMode="External"/><Relationship Id="rId10" Type="http://schemas.openxmlformats.org/officeDocument/2006/relationships/hyperlink" Target="http://base.garant.ru/70832674/" TargetMode="External"/><Relationship Id="rId19" Type="http://schemas.openxmlformats.org/officeDocument/2006/relationships/hyperlink" Target="http://base.garant.ru/12145258/" TargetMode="External"/><Relationship Id="rId31" Type="http://schemas.openxmlformats.org/officeDocument/2006/relationships/hyperlink" Target="http://base.garant.ru/121452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832674/" TargetMode="External"/><Relationship Id="rId14" Type="http://schemas.openxmlformats.org/officeDocument/2006/relationships/hyperlink" Target="http://base.garant.ru/70832674/" TargetMode="External"/><Relationship Id="rId22" Type="http://schemas.openxmlformats.org/officeDocument/2006/relationships/hyperlink" Target="http://base.garant.ru/12145258/" TargetMode="External"/><Relationship Id="rId27" Type="http://schemas.openxmlformats.org/officeDocument/2006/relationships/hyperlink" Target="http://base.garant.ru/12137975/" TargetMode="External"/><Relationship Id="rId30" Type="http://schemas.openxmlformats.org/officeDocument/2006/relationships/hyperlink" Target="http://base.garant.ru/121452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2319</Words>
  <Characters>13222</Characters>
  <Application>Microsoft Office Word</Application>
  <DocSecurity>0</DocSecurity>
  <Lines>110</Lines>
  <Paragraphs>31</Paragraphs>
  <ScaleCrop>false</ScaleCrop>
  <Company/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2016-01-11T09:02:00Z</dcterms:created>
  <dcterms:modified xsi:type="dcterms:W3CDTF">2016-01-11T09:03:00Z</dcterms:modified>
</cp:coreProperties>
</file>